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8E4" w:rsidRDefault="006C6903" w:rsidP="006C6903">
      <w:pPr>
        <w:contextualSpacing/>
        <w:jc w:val="center"/>
        <w:rPr>
          <w:rFonts w:ascii="Times New Roman" w:hAnsi="Times New Roman"/>
          <w:b/>
          <w:color w:val="000000" w:themeColor="text1"/>
          <w:sz w:val="24"/>
          <w:szCs w:val="24"/>
        </w:rPr>
      </w:pPr>
      <w:r w:rsidRPr="006C6903">
        <w:rPr>
          <w:rFonts w:ascii="Times New Roman" w:hAnsi="Times New Roman"/>
          <w:b/>
          <w:color w:val="000000" w:themeColor="text1"/>
          <w:sz w:val="24"/>
          <w:szCs w:val="24"/>
        </w:rPr>
        <w:t>PANDEMİ SÜRECİNDE TAŞITLARI İLE BİRLİKTE TÜRKİYE’YE GELEN VEYA GELECEK OLAN ŞAHISLARA İLİŞKİN BİLGİ NOTU</w:t>
      </w:r>
    </w:p>
    <w:p w:rsidR="006C6903" w:rsidRPr="006C6903" w:rsidRDefault="006C6903" w:rsidP="006C6903">
      <w:pPr>
        <w:contextualSpacing/>
        <w:jc w:val="center"/>
        <w:rPr>
          <w:rFonts w:ascii="Times New Roman" w:hAnsi="Times New Roman"/>
          <w:b/>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Yurt dışından ülkemize gelen </w:t>
      </w:r>
      <w:r w:rsidR="00F63BE8">
        <w:rPr>
          <w:rFonts w:ascii="Times New Roman" w:hAnsi="Times New Roman"/>
          <w:color w:val="000000" w:themeColor="text1"/>
          <w:sz w:val="24"/>
          <w:szCs w:val="24"/>
        </w:rPr>
        <w:t>şahısların</w:t>
      </w:r>
      <w:r w:rsidRPr="00580FD5">
        <w:rPr>
          <w:rFonts w:ascii="Times New Roman" w:hAnsi="Times New Roman"/>
          <w:color w:val="000000" w:themeColor="text1"/>
          <w:sz w:val="24"/>
          <w:szCs w:val="24"/>
        </w:rPr>
        <w:t xml:space="preserve"> Koronavirüs (Covid-19) salgını dolayısıyla uygulanan seyahat kısıtlamaları ya da kendileri veya yakınlarının tedavisi gibi sebeplerle yurt dışına çıkamamalarından dolayı taşıtlarına verilen izin sürelerini geçirmeleri ya da söz konusu nedenlerle Türkiye’de fazla süre geçirdiklerinden yurt dışına çıkıp tekrar taşıtlarıyla birlikte Türkiye’ye girmek istediklerinde, giriş yapmak istedikleri tarihten geriye doğru 365 gün içerisinde en az 185 gün yurt dışında bulunma koşulunu sağlayamamaları söz konusu olmaktadır.</w:t>
      </w:r>
    </w:p>
    <w:p w:rsidR="00FC2523"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Bu çerçeve öncelikle, Türkiye’de bulunan kişisel kullanıma mahsus yabancı plakalı kara taşıtlarına ilişkin süreler, gümrük idaresine başvuru yapılmasına gerek olmaksızın 31.12.2020 tarihine kadar uzatılmıştır. Bu tarihten sonra toplu olarak süre uzatımı yapılmamış olup </w:t>
      </w:r>
      <w:r w:rsidR="00FC2523">
        <w:rPr>
          <w:rFonts w:ascii="Times New Roman" w:hAnsi="Times New Roman"/>
          <w:color w:val="000000" w:themeColor="text1"/>
          <w:sz w:val="24"/>
          <w:szCs w:val="24"/>
        </w:rPr>
        <w:t xml:space="preserve">süre uzatım talepleri kişilerin </w:t>
      </w:r>
      <w:r w:rsidRPr="00580FD5">
        <w:rPr>
          <w:rFonts w:ascii="Times New Roman" w:hAnsi="Times New Roman"/>
          <w:color w:val="000000" w:themeColor="text1"/>
          <w:sz w:val="24"/>
          <w:szCs w:val="24"/>
        </w:rPr>
        <w:t>bireysel</w:t>
      </w:r>
      <w:r w:rsidR="00FC2523">
        <w:rPr>
          <w:rFonts w:ascii="Times New Roman" w:hAnsi="Times New Roman"/>
          <w:color w:val="000000" w:themeColor="text1"/>
          <w:sz w:val="24"/>
          <w:szCs w:val="24"/>
        </w:rPr>
        <w:t xml:space="preserve"> olarak kendilerine en yakın gümrük idarelerine müracaatları üzerine, aşağıdaki hususlar göz önünde bulundurularak değerlendirilmektedir.</w:t>
      </w:r>
    </w:p>
    <w:p w:rsidR="00644680" w:rsidRDefault="00644680"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Yürürlükteki mevzuat çerçevesinde</w:t>
      </w:r>
      <w:r w:rsidR="00FC2523">
        <w:rPr>
          <w:rFonts w:ascii="Times New Roman" w:hAnsi="Times New Roman"/>
          <w:color w:val="000000" w:themeColor="text1"/>
          <w:sz w:val="24"/>
          <w:szCs w:val="24"/>
        </w:rPr>
        <w:t xml:space="preserve">, taşıtı Türkiye’ye getiren kişinin </w:t>
      </w:r>
      <w:r w:rsidR="00580FD5" w:rsidRPr="00580FD5">
        <w:rPr>
          <w:rFonts w:ascii="Times New Roman" w:hAnsi="Times New Roman"/>
          <w:color w:val="000000" w:themeColor="text1"/>
          <w:sz w:val="24"/>
          <w:szCs w:val="24"/>
        </w:rPr>
        <w:t>kaza, yangın gibi beklenmeyen haller, herkesçe bilinen olağan dışı durumlar, hastalık ve tutukluluk hali gibi olayların taşıtın yurtta kalma süresi içerisinde cereyan ettiğinin resmi belgelerle ispatlanması hâlinde</w:t>
      </w:r>
      <w:r w:rsidR="00FC2523">
        <w:rPr>
          <w:rFonts w:ascii="Times New Roman" w:hAnsi="Times New Roman"/>
          <w:color w:val="000000" w:themeColor="text1"/>
          <w:sz w:val="24"/>
          <w:szCs w:val="24"/>
        </w:rPr>
        <w:t xml:space="preserve"> </w:t>
      </w:r>
      <w:r>
        <w:rPr>
          <w:rFonts w:ascii="Times New Roman" w:hAnsi="Times New Roman"/>
          <w:color w:val="000000" w:themeColor="text1"/>
          <w:sz w:val="24"/>
          <w:szCs w:val="24"/>
        </w:rPr>
        <w:t>süre uzatımı yapılacaktır.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Bununla birlikte </w:t>
      </w:r>
      <w:r w:rsidR="00644680">
        <w:rPr>
          <w:rFonts w:ascii="Times New Roman" w:hAnsi="Times New Roman"/>
          <w:color w:val="000000" w:themeColor="text1"/>
          <w:sz w:val="24"/>
          <w:szCs w:val="24"/>
        </w:rPr>
        <w:t>salgın nedeniyle alınan önlemler kapsamında</w:t>
      </w:r>
      <w:r w:rsidRPr="00580FD5">
        <w:rPr>
          <w:rFonts w:ascii="Times New Roman" w:hAnsi="Times New Roman"/>
          <w:color w:val="000000" w:themeColor="text1"/>
          <w:sz w:val="24"/>
          <w:szCs w:val="24"/>
        </w:rPr>
        <w:t>;</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- 65 yaş üzeri kişilerden sağlık raporu aranmaksızın,</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- 65 yaş üzeri olmayan ancak kronik rahatsızlığı (bağışıklık baskılayıcı tedavi alanlar, kanser hastaları, organ nakli, kemik iliği/kök hücre nakli yapılan hastalar, kronik akciğer hastaları, şeker hastaları, komplike hipertansiyon, dekompanse kalp yetmezliği, akut koroner sendrom geçiren hastalar, kronik karaciğer ve böbrek yetmezliği olan hastalar vb) bulunan kişilerce ibraz edilecek sağlık raporlarında istirahat süresinin bulunması şartı aranmaksızın,</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Gideceği ülke ya da güzergahı üzerinde bulunan bir ülkenin uyguladığı bilinen kısıtlamalar (sınırlarının kapalı olması, oturum izni bulunmayanların girişine izin verilmemesi vb.) nedeniyle yurt dışına çıkamayan kişilerden ayrıca bir belge aranmaksızın,</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6 ayı geçmeyecek şekilde süre uzatımı yapıl</w:t>
      </w:r>
      <w:r w:rsidR="00644680">
        <w:rPr>
          <w:rFonts w:ascii="Times New Roman" w:hAnsi="Times New Roman"/>
          <w:color w:val="000000" w:themeColor="text1"/>
          <w:sz w:val="24"/>
          <w:szCs w:val="24"/>
        </w:rPr>
        <w:t>acaktır.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Öte yandan, 14.10.2020 tarihli ve 31274 sayılı Resmi Gazete’de yayımlanan 4458 Sayılı Gümrük Kanununun Bazı Maddelerinin Uygulanması Hakkında Kararda Değişiklik Yapılmasına Dair Karar ile anılan Karara Geçici 3 üncü madde eklenmiştir.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Bu çerçevede;</w:t>
      </w:r>
    </w:p>
    <w:p w:rsidR="00FB423D"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-14.10.202</w:t>
      </w:r>
      <w:r w:rsidR="007E2BA3">
        <w:rPr>
          <w:rFonts w:ascii="Times New Roman" w:hAnsi="Times New Roman"/>
          <w:color w:val="000000" w:themeColor="text1"/>
          <w:sz w:val="24"/>
          <w:szCs w:val="24"/>
        </w:rPr>
        <w:t>0</w:t>
      </w:r>
      <w:r w:rsidRPr="00580FD5">
        <w:rPr>
          <w:rFonts w:ascii="Times New Roman" w:hAnsi="Times New Roman"/>
          <w:color w:val="000000" w:themeColor="text1"/>
          <w:sz w:val="24"/>
          <w:szCs w:val="24"/>
        </w:rPr>
        <w:t xml:space="preserve"> tarihinden önce taşıtla veya taşıtsız Türkiye’ye giriş yapan yurt dışında ikamet eden kişilerden Koronavirüs (Covid-19) salgını nedeniyle yurt dışına çıkamayanların, 31.12.2021 tarihine kadar taşıtlarıyla Türkiye’ye tekrar girişlerinde, giriş tarihinden geriye doğru bir yılda 185 gün yurt dışında bulunma koşulu aranmayacaktır.</w:t>
      </w:r>
    </w:p>
    <w:p w:rsidR="00FB423D" w:rsidRDefault="00FB423D"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 G</w:t>
      </w:r>
      <w:r w:rsidRPr="00FB423D">
        <w:rPr>
          <w:rFonts w:ascii="Times New Roman" w:hAnsi="Times New Roman"/>
          <w:color w:val="000000" w:themeColor="text1"/>
          <w:sz w:val="24"/>
          <w:szCs w:val="24"/>
        </w:rPr>
        <w:t xml:space="preserve">iriş tarihinden geriye doğru bir yılda en az </w:t>
      </w:r>
      <w:r>
        <w:rPr>
          <w:rFonts w:ascii="Times New Roman" w:hAnsi="Times New Roman"/>
          <w:color w:val="000000" w:themeColor="text1"/>
          <w:sz w:val="24"/>
          <w:szCs w:val="24"/>
        </w:rPr>
        <w:t>185</w:t>
      </w:r>
      <w:r w:rsidRPr="00FB423D">
        <w:rPr>
          <w:rFonts w:ascii="Times New Roman" w:hAnsi="Times New Roman"/>
          <w:color w:val="000000" w:themeColor="text1"/>
          <w:sz w:val="24"/>
          <w:szCs w:val="24"/>
        </w:rPr>
        <w:t xml:space="preserve"> gün Türkiye Gümrük Bölgesi dışında bulunma koşulu aranmayacağı hükme bağlanmış olmakla birlikte, </w:t>
      </w:r>
      <w:r>
        <w:rPr>
          <w:rFonts w:ascii="Times New Roman" w:hAnsi="Times New Roman"/>
          <w:color w:val="000000" w:themeColor="text1"/>
          <w:sz w:val="24"/>
          <w:szCs w:val="24"/>
        </w:rPr>
        <w:t xml:space="preserve">Milletlerarası Geçici İthalat Sözleşmesi ve bahsi geçen Karar uyarınca </w:t>
      </w:r>
      <w:r w:rsidRPr="00FB423D">
        <w:rPr>
          <w:rFonts w:ascii="Times New Roman" w:hAnsi="Times New Roman"/>
          <w:color w:val="000000" w:themeColor="text1"/>
          <w:sz w:val="24"/>
          <w:szCs w:val="24"/>
        </w:rPr>
        <w:t>yabancı plakalı taşıtlarını getirmek isteyen kişilerin yurt dışında ikamet ediyor olmaları gerek</w:t>
      </w:r>
      <w:r>
        <w:rPr>
          <w:rFonts w:ascii="Times New Roman" w:hAnsi="Times New Roman"/>
          <w:color w:val="000000" w:themeColor="text1"/>
          <w:sz w:val="24"/>
          <w:szCs w:val="24"/>
        </w:rPr>
        <w:t>mektedir. İkametgahı Türkiye’de olan kişilerin bu haktan faydalanmaları mümkün değildir.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-Kişinin 14.10.2020 tarihinden önce taşıtla veya taşıtsız Türkiye’ye giriş yapmış olması gerekmektedir.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-Kişinin halihazırda Türkiye’de bulunmasına gerek bulunmamaktadır. Keza, 14.10.2020 tarihinden önce Türkiye'ye giriş yapıp seyahat kısıtlarının kalkması, vaka sayılarının azalması gibi pandemi sürecinde yaşanan rahatlamalarla birlikte yurt dışına çıkış yapan kişilerin de bu süreçte Türkiye'de geçirdiği sürenin fazla olması nedeniyle yurt dışında yerleşiklik şartını kaybetmiş olması söz konusu olabilmektedir.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Kişiler, 31.12.2021 tarihine kadar yapacakları girişlerde, giriş tarihinden geriye doğru bir yılda en az 185 gün yurt dışında bulunma koşulu aranmaksızın kendilerine ilk girişlerinde verilen sürenin kalanından faydalanabileceklerdir.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Süresinin tamamını kullanan bahse konu geçici madde kapsamındaki şahısların 31.12.2020 tarihinden sonra günü birlik çıkış-giriş yaparak tekrar 730 gün süre almaları mümkün bulunmamakta, taşıtın en az 15 gün fiilen yurt dışında kalması ya da kişinin süre uzatım talebinde bulunması gerekmektedir.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Kişinin taşıtını yurt dışına çıkarıp 15 gün veya daha fazla bir süre sonra tekrar getirmesi tekrar 730 gün süre alacağı anlamına gelmemektedir. Taşıtın bir önceki girişte verilen süreden kalan süresi varsa bu süre verilecektir.</w:t>
      </w:r>
    </w:p>
    <w:p w:rsidR="001365ED" w:rsidRDefault="001365ED" w:rsidP="00580FD5">
      <w:pPr>
        <w:ind w:firstLine="708"/>
        <w:contextualSpacing/>
        <w:rPr>
          <w:rFonts w:ascii="Times New Roman" w:hAnsi="Times New Roman"/>
          <w:color w:val="000000" w:themeColor="text1"/>
          <w:sz w:val="24"/>
          <w:szCs w:val="24"/>
        </w:rPr>
      </w:pPr>
      <w:r w:rsidRPr="001365ED">
        <w:rPr>
          <w:rFonts w:ascii="Times New Roman" w:hAnsi="Times New Roman"/>
          <w:color w:val="000000" w:themeColor="text1"/>
          <w:sz w:val="24"/>
          <w:szCs w:val="24"/>
        </w:rPr>
        <w:t xml:space="preserve">- Kişilerin 31.12.2021 tarihinden sonra yapacakları girişlerde ise </w:t>
      </w:r>
      <w:r w:rsidR="006C6903">
        <w:rPr>
          <w:rFonts w:ascii="Times New Roman" w:hAnsi="Times New Roman"/>
          <w:color w:val="000000" w:themeColor="text1"/>
          <w:sz w:val="24"/>
          <w:szCs w:val="24"/>
        </w:rPr>
        <w:t>g</w:t>
      </w:r>
      <w:r w:rsidR="006C6903" w:rsidRPr="006C6903">
        <w:rPr>
          <w:rFonts w:ascii="Times New Roman" w:hAnsi="Times New Roman"/>
          <w:color w:val="000000" w:themeColor="text1"/>
          <w:sz w:val="24"/>
          <w:szCs w:val="24"/>
        </w:rPr>
        <w:t xml:space="preserve">iriş tarihinden geriye doğru bir yılda en az 185 gün Türkiye Gümrük Bölgesi dışında bulunma koşulu </w:t>
      </w:r>
      <w:r w:rsidRPr="001365ED">
        <w:rPr>
          <w:rFonts w:ascii="Times New Roman" w:hAnsi="Times New Roman"/>
          <w:color w:val="000000" w:themeColor="text1"/>
          <w:sz w:val="24"/>
          <w:szCs w:val="24"/>
        </w:rPr>
        <w:t>aranacaktır.</w:t>
      </w:r>
    </w:p>
    <w:p w:rsidR="00FB423D" w:rsidRDefault="00FB423D"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Söz konusu düzenlemeler salgından dolayı yaşanan veya yaşanacak mağduriyetlerin önüne geçmek amacıyla hayata geçirildiğinden </w:t>
      </w:r>
      <w:r w:rsidRPr="00FB423D">
        <w:rPr>
          <w:rFonts w:ascii="Times New Roman" w:hAnsi="Times New Roman"/>
          <w:color w:val="000000" w:themeColor="text1"/>
          <w:sz w:val="24"/>
          <w:szCs w:val="24"/>
        </w:rPr>
        <w:t xml:space="preserve">Türkiye’ye taşıtları ile birlikte giriş yapmak isteyen ve 185 gün yurt dışında bulunma şartını sağlamayan kişilerin, yurt dışında ikamet ettiklerini ispatlamaları ve bu şartı </w:t>
      </w:r>
      <w:r>
        <w:rPr>
          <w:rFonts w:ascii="Times New Roman" w:hAnsi="Times New Roman"/>
          <w:color w:val="000000" w:themeColor="text1"/>
          <w:sz w:val="24"/>
          <w:szCs w:val="24"/>
        </w:rPr>
        <w:t xml:space="preserve">(bir sene içerisinde 185 günden fazla yurt dışında kalmış olma) </w:t>
      </w:r>
      <w:r w:rsidRPr="00FB423D">
        <w:rPr>
          <w:rFonts w:ascii="Times New Roman" w:hAnsi="Times New Roman"/>
          <w:color w:val="000000" w:themeColor="text1"/>
          <w:sz w:val="24"/>
          <w:szCs w:val="24"/>
        </w:rPr>
        <w:t>Dünya Sağlık Örgütünce pandemi ilan edildiği 11.03.2020 tarihinden sonra kaybetmiş olmaları gerekmektedir.</w:t>
      </w:r>
      <w:r>
        <w:rPr>
          <w:rFonts w:ascii="Times New Roman" w:hAnsi="Times New Roman"/>
          <w:color w:val="000000" w:themeColor="text1"/>
          <w:sz w:val="24"/>
          <w:szCs w:val="24"/>
        </w:rPr>
        <w:t xml:space="preserve"> Bir başka ifade ile 11.03.2019-11.03.2020 tarihleri arasında 185 günden daha fazla yurt dışında geçirmemiş kişiler salgından önce de zaten yurt dışında yerleşik olma durumlarını kaybetmiş olduklarında</w:t>
      </w:r>
      <w:r w:rsidR="001365ED">
        <w:rPr>
          <w:rFonts w:ascii="Times New Roman" w:hAnsi="Times New Roman"/>
          <w:color w:val="000000" w:themeColor="text1"/>
          <w:sz w:val="24"/>
          <w:szCs w:val="24"/>
        </w:rPr>
        <w:t>n</w:t>
      </w:r>
      <w:r>
        <w:rPr>
          <w:rFonts w:ascii="Times New Roman" w:hAnsi="Times New Roman"/>
          <w:color w:val="000000" w:themeColor="text1"/>
          <w:sz w:val="24"/>
          <w:szCs w:val="24"/>
        </w:rPr>
        <w:t xml:space="preserve"> söz konusu düzenleme kapsamında girmemektedirler. </w:t>
      </w:r>
    </w:p>
    <w:p w:rsidR="008028E4"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Bilgilerine arz ederim.</w:t>
      </w:r>
    </w:p>
    <w:p w:rsidR="008028E4" w:rsidRDefault="008028E4" w:rsidP="00CF7587">
      <w:pPr>
        <w:contextualSpacing/>
        <w:rPr>
          <w:rFonts w:ascii="Times New Roman" w:hAnsi="Times New Roman"/>
          <w:color w:val="000000" w:themeColor="text1"/>
          <w:sz w:val="24"/>
          <w:szCs w:val="24"/>
        </w:rPr>
      </w:pPr>
    </w:p>
    <w:sectPr w:rsidR="008028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326" w:rsidRDefault="00603326" w:rsidP="0008741D">
      <w:pPr>
        <w:spacing w:after="0" w:line="240" w:lineRule="auto"/>
      </w:pPr>
      <w:r>
        <w:separator/>
      </w:r>
    </w:p>
  </w:endnote>
  <w:endnote w:type="continuationSeparator" w:id="0">
    <w:p w:rsidR="00603326" w:rsidRDefault="00603326" w:rsidP="0008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54" w:rsidRPr="001D5754" w:rsidRDefault="00603326">
    <w:pPr>
      <w:pStyle w:val="Footer"/>
      <w:jc w:val="right"/>
      <w:rPr>
        <w:rFonts w:ascii="Times New Roman" w:hAnsi="Times New Roman"/>
      </w:rPr>
    </w:pPr>
    <w:sdt>
      <w:sdtPr>
        <w:id w:val="96526304"/>
        <w:docPartObj>
          <w:docPartGallery w:val="Page Numbers (Bottom of Page)"/>
          <w:docPartUnique/>
        </w:docPartObj>
      </w:sdtPr>
      <w:sdtEndPr>
        <w:rPr>
          <w:rFonts w:ascii="Times New Roman" w:hAnsi="Times New Roman"/>
        </w:rPr>
      </w:sdtEndPr>
      <w:sdtContent>
        <w:r w:rsidR="001D5754" w:rsidRPr="001D5754">
          <w:rPr>
            <w:rFonts w:ascii="Times New Roman" w:hAnsi="Times New Roman"/>
          </w:rPr>
          <w:fldChar w:fldCharType="begin"/>
        </w:r>
        <w:r w:rsidR="001D5754" w:rsidRPr="001D5754">
          <w:rPr>
            <w:rFonts w:ascii="Times New Roman" w:hAnsi="Times New Roman"/>
          </w:rPr>
          <w:instrText>PAGE   \* MERGEFORMAT</w:instrText>
        </w:r>
        <w:r w:rsidR="001D5754" w:rsidRPr="001D5754">
          <w:rPr>
            <w:rFonts w:ascii="Times New Roman" w:hAnsi="Times New Roman"/>
          </w:rPr>
          <w:fldChar w:fldCharType="separate"/>
        </w:r>
        <w:r w:rsidR="0082026D">
          <w:rPr>
            <w:rFonts w:ascii="Times New Roman" w:hAnsi="Times New Roman"/>
            <w:noProof/>
          </w:rPr>
          <w:t>1</w:t>
        </w:r>
        <w:r w:rsidR="001D5754" w:rsidRPr="001D5754">
          <w:rPr>
            <w:rFonts w:ascii="Times New Roman" w:hAnsi="Times New Roman"/>
          </w:rPr>
          <w:fldChar w:fldCharType="end"/>
        </w:r>
      </w:sdtContent>
    </w:sdt>
  </w:p>
  <w:p w:rsidR="0008741D" w:rsidRDefault="00087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326" w:rsidRDefault="00603326" w:rsidP="0008741D">
      <w:pPr>
        <w:spacing w:after="0" w:line="240" w:lineRule="auto"/>
      </w:pPr>
      <w:r>
        <w:separator/>
      </w:r>
    </w:p>
  </w:footnote>
  <w:footnote w:type="continuationSeparator" w:id="0">
    <w:p w:rsidR="00603326" w:rsidRDefault="00603326" w:rsidP="00087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7158"/>
    <w:multiLevelType w:val="hybridMultilevel"/>
    <w:tmpl w:val="3BA6C1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240FEF"/>
    <w:multiLevelType w:val="hybridMultilevel"/>
    <w:tmpl w:val="F3A214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36C3AA9"/>
    <w:multiLevelType w:val="hybridMultilevel"/>
    <w:tmpl w:val="A5843DC8"/>
    <w:lvl w:ilvl="0" w:tplc="F71EBF7C">
      <w:start w:val="3"/>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73EF720C"/>
    <w:multiLevelType w:val="multilevel"/>
    <w:tmpl w:val="0C50D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Symbol" w:hAnsi="Symbol" w:hint="default"/>
          <w:sz w:val="20"/>
        </w:rPr>
      </w:lvl>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1D"/>
    <w:rsid w:val="00005420"/>
    <w:rsid w:val="0006365C"/>
    <w:rsid w:val="000717EB"/>
    <w:rsid w:val="00080B2E"/>
    <w:rsid w:val="0008741D"/>
    <w:rsid w:val="0009521F"/>
    <w:rsid w:val="000B17DE"/>
    <w:rsid w:val="000D2720"/>
    <w:rsid w:val="000D7582"/>
    <w:rsid w:val="000F116A"/>
    <w:rsid w:val="000F6ADE"/>
    <w:rsid w:val="00111793"/>
    <w:rsid w:val="0011653F"/>
    <w:rsid w:val="00116CF3"/>
    <w:rsid w:val="001325BA"/>
    <w:rsid w:val="001365ED"/>
    <w:rsid w:val="001509FD"/>
    <w:rsid w:val="001D5754"/>
    <w:rsid w:val="002128CC"/>
    <w:rsid w:val="003B1ABC"/>
    <w:rsid w:val="003B59FC"/>
    <w:rsid w:val="003E6BB4"/>
    <w:rsid w:val="00421782"/>
    <w:rsid w:val="00434CB6"/>
    <w:rsid w:val="004E68E4"/>
    <w:rsid w:val="0055544F"/>
    <w:rsid w:val="00580FD5"/>
    <w:rsid w:val="005D15E6"/>
    <w:rsid w:val="005D6A5A"/>
    <w:rsid w:val="00603326"/>
    <w:rsid w:val="00627181"/>
    <w:rsid w:val="00644680"/>
    <w:rsid w:val="0068561C"/>
    <w:rsid w:val="00694653"/>
    <w:rsid w:val="006A38BB"/>
    <w:rsid w:val="006B2666"/>
    <w:rsid w:val="006C6903"/>
    <w:rsid w:val="00727904"/>
    <w:rsid w:val="00740D3A"/>
    <w:rsid w:val="007E2BA3"/>
    <w:rsid w:val="008028E4"/>
    <w:rsid w:val="0081402E"/>
    <w:rsid w:val="0082026D"/>
    <w:rsid w:val="0082312D"/>
    <w:rsid w:val="00831041"/>
    <w:rsid w:val="00871258"/>
    <w:rsid w:val="008E4C0E"/>
    <w:rsid w:val="008F2456"/>
    <w:rsid w:val="009307C5"/>
    <w:rsid w:val="00957460"/>
    <w:rsid w:val="009A4B7F"/>
    <w:rsid w:val="009A7548"/>
    <w:rsid w:val="009B5997"/>
    <w:rsid w:val="009B7FD1"/>
    <w:rsid w:val="00A16DE8"/>
    <w:rsid w:val="00A36011"/>
    <w:rsid w:val="00A53121"/>
    <w:rsid w:val="00A55BDE"/>
    <w:rsid w:val="00A94CED"/>
    <w:rsid w:val="00B134E3"/>
    <w:rsid w:val="00B232DB"/>
    <w:rsid w:val="00B4090C"/>
    <w:rsid w:val="00B73262"/>
    <w:rsid w:val="00BA7AE5"/>
    <w:rsid w:val="00BB3E91"/>
    <w:rsid w:val="00BC617C"/>
    <w:rsid w:val="00BC6D9E"/>
    <w:rsid w:val="00BF1174"/>
    <w:rsid w:val="00BF3C04"/>
    <w:rsid w:val="00CB4315"/>
    <w:rsid w:val="00CC22EB"/>
    <w:rsid w:val="00CD587F"/>
    <w:rsid w:val="00CF7587"/>
    <w:rsid w:val="00D32291"/>
    <w:rsid w:val="00D54CF9"/>
    <w:rsid w:val="00D84D05"/>
    <w:rsid w:val="00E06015"/>
    <w:rsid w:val="00E06716"/>
    <w:rsid w:val="00E328D9"/>
    <w:rsid w:val="00E63BCE"/>
    <w:rsid w:val="00E916A4"/>
    <w:rsid w:val="00E97042"/>
    <w:rsid w:val="00E97063"/>
    <w:rsid w:val="00EA13C9"/>
    <w:rsid w:val="00ED06E9"/>
    <w:rsid w:val="00EF1E4B"/>
    <w:rsid w:val="00F46573"/>
    <w:rsid w:val="00F6056D"/>
    <w:rsid w:val="00F63BE8"/>
    <w:rsid w:val="00FA1D1C"/>
    <w:rsid w:val="00FB129A"/>
    <w:rsid w:val="00FB423D"/>
    <w:rsid w:val="00FC2523"/>
    <w:rsid w:val="00FC69CB"/>
    <w:rsid w:val="00FD2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91D67C-B6C3-4556-98A4-CA35D50D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20"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41D"/>
    <w:rPr>
      <w:rFonts w:ascii="Calibri" w:eastAsia="Times New Roman"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8741D"/>
    <w:rPr>
      <w:b/>
      <w:bCs/>
      <w:smallCaps/>
      <w:dstrike w:val="0"/>
      <w:color w:val="5A5A5A"/>
      <w:spacing w:val="20"/>
      <w:kern w:val="0"/>
      <w:vertAlign w:val="baseline"/>
    </w:rPr>
  </w:style>
  <w:style w:type="paragraph" w:styleId="Header">
    <w:name w:val="header"/>
    <w:basedOn w:val="Normal"/>
    <w:link w:val="HeaderChar"/>
    <w:uiPriority w:val="99"/>
    <w:unhideWhenUsed/>
    <w:rsid w:val="000874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741D"/>
    <w:rPr>
      <w:rFonts w:ascii="Calibri" w:eastAsia="Times New Roman" w:hAnsi="Calibri" w:cs="Times New Roman"/>
      <w:color w:val="5A5A5A"/>
      <w:sz w:val="20"/>
      <w:szCs w:val="20"/>
      <w:lang w:bidi="en-US"/>
    </w:rPr>
  </w:style>
  <w:style w:type="paragraph" w:styleId="Footer">
    <w:name w:val="footer"/>
    <w:basedOn w:val="Normal"/>
    <w:link w:val="FooterChar"/>
    <w:uiPriority w:val="99"/>
    <w:unhideWhenUsed/>
    <w:rsid w:val="000874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41D"/>
    <w:rPr>
      <w:rFonts w:ascii="Calibri" w:eastAsia="Times New Roman" w:hAnsi="Calibri" w:cs="Times New Roman"/>
      <w:color w:val="5A5A5A"/>
      <w:sz w:val="20"/>
      <w:szCs w:val="20"/>
      <w:lang w:bidi="en-US"/>
    </w:rPr>
  </w:style>
  <w:style w:type="character" w:styleId="Hyperlink">
    <w:name w:val="Hyperlink"/>
    <w:uiPriority w:val="99"/>
    <w:unhideWhenUsed/>
    <w:rsid w:val="0008741D"/>
    <w:rPr>
      <w:color w:val="0563C1"/>
      <w:u w:val="single"/>
    </w:rPr>
  </w:style>
  <w:style w:type="table" w:styleId="TableGrid">
    <w:name w:val="Table Grid"/>
    <w:basedOn w:val="TableNormal"/>
    <w:uiPriority w:val="39"/>
    <w:rsid w:val="0055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5BA"/>
    <w:pPr>
      <w:spacing w:after="200" w:line="252" w:lineRule="auto"/>
      <w:ind w:left="720"/>
      <w:contextualSpacing/>
    </w:pPr>
    <w:rPr>
      <w:rFonts w:ascii="Cambria" w:hAnsi="Cambria"/>
      <w:color w:val="auto"/>
      <w:sz w:val="22"/>
      <w:szCs w:val="22"/>
      <w:lang w:bidi="ar-SA"/>
    </w:rPr>
  </w:style>
  <w:style w:type="paragraph" w:styleId="BalloonText">
    <w:name w:val="Balloon Text"/>
    <w:basedOn w:val="Normal"/>
    <w:link w:val="BalloonTextChar"/>
    <w:uiPriority w:val="99"/>
    <w:semiHidden/>
    <w:unhideWhenUsed/>
    <w:rsid w:val="003B1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BC"/>
    <w:rPr>
      <w:rFonts w:ascii="Segoe UI" w:eastAsia="Times New Roman" w:hAnsi="Segoe UI" w:cs="Segoe UI"/>
      <w:color w:val="5A5A5A"/>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352593">
      <w:bodyDiv w:val="1"/>
      <w:marLeft w:val="0"/>
      <w:marRight w:val="0"/>
      <w:marTop w:val="0"/>
      <w:marBottom w:val="0"/>
      <w:divBdr>
        <w:top w:val="none" w:sz="0" w:space="0" w:color="auto"/>
        <w:left w:val="none" w:sz="0" w:space="0" w:color="auto"/>
        <w:bottom w:val="none" w:sz="0" w:space="0" w:color="auto"/>
        <w:right w:val="none" w:sz="0" w:space="0" w:color="auto"/>
      </w:divBdr>
      <w:divsChild>
        <w:div w:id="690376512">
          <w:marLeft w:val="0"/>
          <w:marRight w:val="0"/>
          <w:marTop w:val="0"/>
          <w:marBottom w:val="0"/>
          <w:divBdr>
            <w:top w:val="none" w:sz="0" w:space="0" w:color="auto"/>
            <w:left w:val="none" w:sz="0" w:space="0" w:color="auto"/>
            <w:bottom w:val="none" w:sz="0" w:space="0" w:color="auto"/>
            <w:right w:val="none" w:sz="0" w:space="0" w:color="auto"/>
          </w:divBdr>
          <w:divsChild>
            <w:div w:id="649017682">
              <w:marLeft w:val="0"/>
              <w:marRight w:val="0"/>
              <w:marTop w:val="0"/>
              <w:marBottom w:val="0"/>
              <w:divBdr>
                <w:top w:val="none" w:sz="0" w:space="0" w:color="auto"/>
                <w:left w:val="none" w:sz="0" w:space="0" w:color="auto"/>
                <w:bottom w:val="none" w:sz="0" w:space="0" w:color="auto"/>
                <w:right w:val="none" w:sz="0" w:space="0" w:color="auto"/>
              </w:divBdr>
              <w:divsChild>
                <w:div w:id="1000429428">
                  <w:marLeft w:val="150"/>
                  <w:marRight w:val="150"/>
                  <w:marTop w:val="0"/>
                  <w:marBottom w:val="0"/>
                  <w:divBdr>
                    <w:top w:val="none" w:sz="0" w:space="0" w:color="auto"/>
                    <w:left w:val="none" w:sz="0" w:space="0" w:color="auto"/>
                    <w:bottom w:val="none" w:sz="0" w:space="0" w:color="auto"/>
                    <w:right w:val="none" w:sz="0" w:space="0" w:color="auto"/>
                  </w:divBdr>
                  <w:divsChild>
                    <w:div w:id="2030788646">
                      <w:marLeft w:val="0"/>
                      <w:marRight w:val="0"/>
                      <w:marTop w:val="0"/>
                      <w:marBottom w:val="0"/>
                      <w:divBdr>
                        <w:top w:val="none" w:sz="0" w:space="0" w:color="auto"/>
                        <w:left w:val="none" w:sz="0" w:space="0" w:color="auto"/>
                        <w:bottom w:val="none" w:sz="0" w:space="0" w:color="auto"/>
                        <w:right w:val="none" w:sz="0" w:space="0" w:color="auto"/>
                      </w:divBdr>
                      <w:divsChild>
                        <w:div w:id="528297228">
                          <w:marLeft w:val="0"/>
                          <w:marRight w:val="0"/>
                          <w:marTop w:val="0"/>
                          <w:marBottom w:val="0"/>
                          <w:divBdr>
                            <w:top w:val="none" w:sz="0" w:space="0" w:color="auto"/>
                            <w:left w:val="none" w:sz="0" w:space="0" w:color="auto"/>
                            <w:bottom w:val="none" w:sz="0" w:space="0" w:color="auto"/>
                            <w:right w:val="none" w:sz="0" w:space="0" w:color="auto"/>
                          </w:divBdr>
                          <w:divsChild>
                            <w:div w:id="336661102">
                              <w:marLeft w:val="0"/>
                              <w:marRight w:val="0"/>
                              <w:marTop w:val="0"/>
                              <w:marBottom w:val="0"/>
                              <w:divBdr>
                                <w:top w:val="none" w:sz="0" w:space="0" w:color="auto"/>
                                <w:left w:val="none" w:sz="0" w:space="0" w:color="auto"/>
                                <w:bottom w:val="none" w:sz="0" w:space="0" w:color="auto"/>
                                <w:right w:val="none" w:sz="0" w:space="0" w:color="auto"/>
                              </w:divBdr>
                            </w:div>
                          </w:divsChild>
                        </w:div>
                        <w:div w:id="10870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5DA36-D850-4621-A2BC-64A89872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Tuğrul</dc:creator>
  <cp:keywords/>
  <dc:description/>
  <cp:lastModifiedBy>Kerim Aksen</cp:lastModifiedBy>
  <cp:revision>2</cp:revision>
  <cp:lastPrinted>2021-04-26T08:10:00Z</cp:lastPrinted>
  <dcterms:created xsi:type="dcterms:W3CDTF">2021-05-05T13:01:00Z</dcterms:created>
  <dcterms:modified xsi:type="dcterms:W3CDTF">2021-05-05T13:01:00Z</dcterms:modified>
</cp:coreProperties>
</file>